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DC8F8" w14:textId="0518F7CE" w:rsidR="00A164FE" w:rsidRDefault="00A164FE" w:rsidP="00A164FE">
      <w:pPr>
        <w:rPr>
          <w:rFonts w:eastAsia="Times New Roman"/>
          <w:i/>
          <w:iCs/>
          <w:lang w:val="en-GB"/>
        </w:rPr>
      </w:pPr>
      <w:r>
        <w:rPr>
          <w:rFonts w:eastAsia="Times New Roman"/>
          <w:i/>
          <w:iCs/>
          <w:lang w:val="en-GB"/>
        </w:rPr>
        <w:t>BIO – Dr Diane Bugeja</w:t>
      </w:r>
    </w:p>
    <w:p w14:paraId="29E74047" w14:textId="77777777" w:rsidR="00A164FE" w:rsidRPr="00A164FE" w:rsidRDefault="00A164FE" w:rsidP="00A164FE">
      <w:pPr>
        <w:rPr>
          <w:rFonts w:eastAsia="Times New Roman"/>
          <w:i/>
          <w:iCs/>
          <w:lang w:val="en-GB"/>
        </w:rPr>
      </w:pPr>
    </w:p>
    <w:p w14:paraId="3CE4436C" w14:textId="4154BD45" w:rsidR="00A164FE" w:rsidRDefault="00A164FE" w:rsidP="00A164FE">
      <w:pPr>
        <w:rPr>
          <w:rFonts w:eastAsia="Times New Roman"/>
          <w:lang w:val="en-MT"/>
        </w:rPr>
      </w:pPr>
      <w:r>
        <w:rPr>
          <w:rFonts w:eastAsia="Times New Roman"/>
          <w:i/>
          <w:iCs/>
          <w:lang w:val="en-MT"/>
        </w:rPr>
        <w:t>Diane is a Senior Associate at Camilleri Preziosi, practicing primarily in financial services law, financial regulation and anti-financial crime compliance.</w:t>
      </w:r>
    </w:p>
    <w:p w14:paraId="1BFB5237" w14:textId="77777777" w:rsidR="00A164FE" w:rsidRDefault="00A164FE" w:rsidP="00A164FE">
      <w:pPr>
        <w:rPr>
          <w:rFonts w:eastAsia="Times New Roman"/>
          <w:lang w:val="en-MT"/>
        </w:rPr>
      </w:pPr>
    </w:p>
    <w:p w14:paraId="138DC281" w14:textId="77777777" w:rsidR="00A164FE" w:rsidRDefault="00A164FE" w:rsidP="00A164FE">
      <w:pPr>
        <w:rPr>
          <w:rFonts w:eastAsia="Times New Roman"/>
          <w:lang w:val="en-MT"/>
        </w:rPr>
      </w:pPr>
      <w:r>
        <w:rPr>
          <w:rFonts w:eastAsia="Times New Roman"/>
          <w:i/>
          <w:iCs/>
          <w:lang w:val="en-MT"/>
        </w:rPr>
        <w:t>Prior to joining the firm, Diane held the post of Senior Manager within the risk advisory department at a Big Four Audit Firm in London and Malta. She subsequently joined the enforcement units of the UK and Maltese financial services regulators.</w:t>
      </w:r>
    </w:p>
    <w:p w14:paraId="406B7D05" w14:textId="77777777" w:rsidR="00A164FE" w:rsidRDefault="00A164FE" w:rsidP="00A164FE">
      <w:pPr>
        <w:rPr>
          <w:rFonts w:eastAsia="Times New Roman"/>
          <w:lang w:val="en-MT"/>
        </w:rPr>
      </w:pPr>
    </w:p>
    <w:p w14:paraId="76A7FE75" w14:textId="77777777" w:rsidR="00A164FE" w:rsidRDefault="00A164FE" w:rsidP="00A164FE">
      <w:pPr>
        <w:spacing w:after="240"/>
        <w:rPr>
          <w:rFonts w:eastAsia="Times New Roman"/>
          <w:lang w:val="en-MT"/>
        </w:rPr>
      </w:pPr>
      <w:r>
        <w:rPr>
          <w:rFonts w:eastAsia="Times New Roman"/>
          <w:i/>
          <w:iCs/>
          <w:lang w:val="en-MT"/>
        </w:rPr>
        <w:t xml:space="preserve">Diane holds a </w:t>
      </w:r>
      <w:proofErr w:type="gramStart"/>
      <w:r>
        <w:rPr>
          <w:rFonts w:eastAsia="Times New Roman"/>
          <w:i/>
          <w:iCs/>
          <w:lang w:val="en-MT"/>
        </w:rPr>
        <w:t>Ph.D</w:t>
      </w:r>
      <w:bookmarkStart w:id="0" w:name="_GoBack"/>
      <w:bookmarkEnd w:id="0"/>
      <w:proofErr w:type="gramEnd"/>
      <w:r>
        <w:rPr>
          <w:rFonts w:eastAsia="Times New Roman"/>
          <w:i/>
          <w:iCs/>
          <w:lang w:val="en-MT"/>
        </w:rPr>
        <w:t xml:space="preserve"> in law from King’s College London and is a visiting lecturer at the University of Malta.</w:t>
      </w:r>
    </w:p>
    <w:p w14:paraId="0504399F" w14:textId="77777777" w:rsidR="00A164FE" w:rsidRPr="00A164FE" w:rsidRDefault="00A164FE" w:rsidP="00A164FE">
      <w:pPr>
        <w:rPr>
          <w:lang w:val="en-GB"/>
        </w:rPr>
      </w:pPr>
    </w:p>
    <w:sectPr w:rsidR="00A164FE" w:rsidRPr="00A164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88B"/>
    <w:rsid w:val="00963B98"/>
    <w:rsid w:val="00A164FE"/>
    <w:rsid w:val="00E5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D2CE8"/>
  <w15:chartTrackingRefBased/>
  <w15:docId w15:val="{DA27845E-2D92-4977-BA7B-DAC5F7100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4FE"/>
    <w:pPr>
      <w:spacing w:after="0" w:line="240" w:lineRule="auto"/>
    </w:pPr>
    <w:rPr>
      <w:rFonts w:ascii="Calibri" w:hAnsi="Calibri" w:cs="Calibri"/>
      <w:lang w:val="en-MT" w:eastAsia="en-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5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Calleja</dc:creator>
  <cp:keywords/>
  <dc:description/>
  <cp:lastModifiedBy>Patricia Calleja</cp:lastModifiedBy>
  <cp:revision>1</cp:revision>
  <dcterms:created xsi:type="dcterms:W3CDTF">2020-01-08T07:52:00Z</dcterms:created>
  <dcterms:modified xsi:type="dcterms:W3CDTF">2020-01-08T08:09:00Z</dcterms:modified>
</cp:coreProperties>
</file>