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259FDBF" w14:textId="77777777" w:rsidR="000B5A34" w:rsidRPr="00EE43C3" w:rsidRDefault="000B5A34" w:rsidP="00582464">
      <w:pPr>
        <w:ind w:left="360"/>
        <w:rPr>
          <w:rFonts w:ascii="Verdana" w:hAnsi="Verdana"/>
          <w:sz w:val="21"/>
          <w:szCs w:val="21"/>
          <w:lang w:val="en-US"/>
        </w:rPr>
      </w:pPr>
    </w:p>
    <w:p w14:paraId="59E3DB64" w14:textId="32370446" w:rsidR="00C65164" w:rsidRPr="00EE43C3" w:rsidRDefault="00C65164" w:rsidP="00B51E4F">
      <w:pPr>
        <w:ind w:left="360"/>
        <w:jc w:val="center"/>
        <w:rPr>
          <w:rFonts w:ascii="Verdana" w:hAnsi="Verdana"/>
          <w:b/>
          <w:bCs/>
          <w:sz w:val="21"/>
          <w:szCs w:val="21"/>
          <w:lang w:val="en-US"/>
        </w:rPr>
      </w:pPr>
      <w:r w:rsidRPr="00EE43C3">
        <w:rPr>
          <w:rFonts w:ascii="Verdana" w:hAnsi="Verdana"/>
          <w:b/>
          <w:bCs/>
          <w:sz w:val="21"/>
          <w:szCs w:val="21"/>
          <w:lang w:val="en-US"/>
        </w:rPr>
        <w:t xml:space="preserve">CHAMBER OF ADVOCATES - DENTAL ASSOCIATION MALTA – KAMRA TAL-PERITI - KUNSILL NOTARILI </w:t>
      </w:r>
      <w:r w:rsidR="00D56258">
        <w:rPr>
          <w:rFonts w:ascii="Verdana" w:hAnsi="Verdana"/>
          <w:b/>
          <w:bCs/>
          <w:sz w:val="21"/>
          <w:szCs w:val="21"/>
          <w:lang w:val="en-US"/>
        </w:rPr>
        <w:t xml:space="preserve">TA’ MALTA </w:t>
      </w:r>
      <w:r w:rsidRPr="00EE43C3">
        <w:rPr>
          <w:rFonts w:ascii="Verdana" w:hAnsi="Verdana"/>
          <w:b/>
          <w:bCs/>
          <w:sz w:val="21"/>
          <w:szCs w:val="21"/>
          <w:lang w:val="en-US"/>
        </w:rPr>
        <w:t>- MALTA INSTITUTE OF ACCOUNTANTS</w:t>
      </w:r>
    </w:p>
    <w:p w14:paraId="43273419" w14:textId="77777777" w:rsidR="00B51E4F" w:rsidRPr="00EE43C3" w:rsidRDefault="00B51E4F" w:rsidP="00582464">
      <w:pPr>
        <w:ind w:left="360"/>
        <w:rPr>
          <w:rFonts w:ascii="Verdana" w:hAnsi="Verdana"/>
          <w:b/>
          <w:bCs/>
          <w:sz w:val="21"/>
          <w:szCs w:val="21"/>
          <w:lang w:val="en-US"/>
        </w:rPr>
      </w:pPr>
    </w:p>
    <w:p w14:paraId="6356AB25" w14:textId="12E6A634" w:rsidR="004B7A80" w:rsidRPr="00EE43C3" w:rsidRDefault="004B7A80" w:rsidP="00582464">
      <w:pPr>
        <w:ind w:left="360"/>
        <w:rPr>
          <w:rFonts w:ascii="Verdana" w:hAnsi="Verdana"/>
          <w:b/>
          <w:bCs/>
          <w:sz w:val="21"/>
          <w:szCs w:val="21"/>
          <w:lang w:val="en-US"/>
        </w:rPr>
      </w:pPr>
      <w:r w:rsidRPr="00EE43C3">
        <w:rPr>
          <w:rFonts w:ascii="Verdana" w:hAnsi="Verdana"/>
          <w:b/>
          <w:bCs/>
          <w:sz w:val="21"/>
          <w:szCs w:val="21"/>
          <w:lang w:val="en-US"/>
        </w:rPr>
        <w:t>THE IMPACT OF COVID-19 ON REGULATED PROFESSIONS</w:t>
      </w:r>
    </w:p>
    <w:p w14:paraId="2370E70A" w14:textId="5421A30D" w:rsidR="00D56258" w:rsidRPr="00EE43C3" w:rsidRDefault="00D56258" w:rsidP="007D2C7B">
      <w:pPr>
        <w:ind w:left="360"/>
        <w:jc w:val="both"/>
        <w:rPr>
          <w:rFonts w:ascii="Verdana" w:hAnsi="Verdana"/>
          <w:sz w:val="21"/>
          <w:szCs w:val="21"/>
          <w:lang w:val="en-US"/>
        </w:rPr>
      </w:pPr>
      <w:bookmarkStart w:id="0" w:name="_GoBack"/>
      <w:r w:rsidRPr="00EE43C3">
        <w:rPr>
          <w:rFonts w:ascii="Verdana" w:hAnsi="Verdana"/>
          <w:sz w:val="21"/>
          <w:szCs w:val="21"/>
          <w:lang w:val="en-US"/>
        </w:rPr>
        <w:t>On Wednesday 1 April</w:t>
      </w:r>
      <w:r>
        <w:rPr>
          <w:rFonts w:ascii="Verdana" w:hAnsi="Verdana"/>
          <w:sz w:val="21"/>
          <w:szCs w:val="21"/>
          <w:lang w:val="en-US"/>
        </w:rPr>
        <w:t xml:space="preserve"> 2020,</w:t>
      </w:r>
      <w:r w:rsidRPr="00EE43C3">
        <w:rPr>
          <w:rFonts w:ascii="Verdana" w:hAnsi="Verdana"/>
          <w:sz w:val="21"/>
          <w:szCs w:val="21"/>
          <w:lang w:val="en-US"/>
        </w:rPr>
        <w:t xml:space="preserve"> representatives of </w:t>
      </w:r>
      <w:r>
        <w:rPr>
          <w:rFonts w:ascii="Verdana" w:hAnsi="Verdana"/>
          <w:sz w:val="21"/>
          <w:szCs w:val="21"/>
          <w:lang w:val="en-US"/>
        </w:rPr>
        <w:t xml:space="preserve">the Chamber of Advocates, the Dental Association of Malta, the </w:t>
      </w:r>
      <w:proofErr w:type="spellStart"/>
      <w:r>
        <w:rPr>
          <w:rFonts w:ascii="Verdana" w:hAnsi="Verdana"/>
          <w:sz w:val="21"/>
          <w:szCs w:val="21"/>
          <w:lang w:val="en-US"/>
        </w:rPr>
        <w:t>Kamra</w:t>
      </w:r>
      <w:proofErr w:type="spellEnd"/>
      <w:r>
        <w:rPr>
          <w:rFonts w:ascii="Verdana" w:hAnsi="Verdana"/>
          <w:sz w:val="21"/>
          <w:szCs w:val="21"/>
          <w:lang w:val="en-US"/>
        </w:rPr>
        <w:t xml:space="preserve"> </w:t>
      </w:r>
      <w:proofErr w:type="spellStart"/>
      <w:r>
        <w:rPr>
          <w:rFonts w:ascii="Verdana" w:hAnsi="Verdana"/>
          <w:sz w:val="21"/>
          <w:szCs w:val="21"/>
          <w:lang w:val="en-US"/>
        </w:rPr>
        <w:t>tal</w:t>
      </w:r>
      <w:proofErr w:type="spellEnd"/>
      <w:r>
        <w:rPr>
          <w:rFonts w:ascii="Verdana" w:hAnsi="Verdana"/>
          <w:sz w:val="21"/>
          <w:szCs w:val="21"/>
          <w:lang w:val="en-US"/>
        </w:rPr>
        <w:t xml:space="preserve">-Periti, the </w:t>
      </w:r>
      <w:proofErr w:type="spellStart"/>
      <w:r>
        <w:rPr>
          <w:rFonts w:ascii="Verdana" w:hAnsi="Verdana"/>
          <w:sz w:val="21"/>
          <w:szCs w:val="21"/>
          <w:lang w:val="en-US"/>
        </w:rPr>
        <w:t>Kunsill</w:t>
      </w:r>
      <w:proofErr w:type="spellEnd"/>
      <w:r>
        <w:rPr>
          <w:rFonts w:ascii="Verdana" w:hAnsi="Verdana"/>
          <w:sz w:val="21"/>
          <w:szCs w:val="21"/>
          <w:lang w:val="en-US"/>
        </w:rPr>
        <w:t xml:space="preserve"> </w:t>
      </w:r>
      <w:proofErr w:type="spellStart"/>
      <w:r>
        <w:rPr>
          <w:rFonts w:ascii="Verdana" w:hAnsi="Verdana"/>
          <w:sz w:val="21"/>
          <w:szCs w:val="21"/>
          <w:lang w:val="en-US"/>
        </w:rPr>
        <w:t>Notarili</w:t>
      </w:r>
      <w:proofErr w:type="spellEnd"/>
      <w:r>
        <w:rPr>
          <w:rFonts w:ascii="Verdana" w:hAnsi="Verdana"/>
          <w:sz w:val="21"/>
          <w:szCs w:val="21"/>
          <w:lang w:val="en-US"/>
        </w:rPr>
        <w:t xml:space="preserve"> ta’ Malta and the Malta Institute of Accountants</w:t>
      </w:r>
      <w:r w:rsidRPr="00EE43C3">
        <w:rPr>
          <w:rFonts w:ascii="Verdana" w:hAnsi="Verdana"/>
          <w:sz w:val="21"/>
          <w:szCs w:val="21"/>
          <w:lang w:val="en-US"/>
        </w:rPr>
        <w:t xml:space="preserve"> met with Minister Silvio Schembri and presented </w:t>
      </w:r>
      <w:r>
        <w:rPr>
          <w:rFonts w:ascii="Verdana" w:hAnsi="Verdana"/>
          <w:sz w:val="21"/>
          <w:szCs w:val="21"/>
          <w:lang w:val="en-US"/>
        </w:rPr>
        <w:t xml:space="preserve">him a </w:t>
      </w:r>
      <w:r w:rsidR="00786839">
        <w:rPr>
          <w:rFonts w:ascii="Verdana" w:hAnsi="Verdana"/>
          <w:sz w:val="21"/>
          <w:szCs w:val="21"/>
          <w:lang w:val="en-US"/>
        </w:rPr>
        <w:t>framework</w:t>
      </w:r>
      <w:r w:rsidRPr="00EE43C3">
        <w:rPr>
          <w:rFonts w:ascii="Verdana" w:hAnsi="Verdana"/>
          <w:sz w:val="21"/>
          <w:szCs w:val="21"/>
          <w:lang w:val="en-US"/>
        </w:rPr>
        <w:t xml:space="preserve"> for a National Strategy for economic measures to be considered by Government in addressing the severe economic and social difficulties that have been brought about by the COVID-19 outbreak</w:t>
      </w:r>
      <w:r>
        <w:rPr>
          <w:rFonts w:ascii="Verdana" w:hAnsi="Verdana"/>
          <w:sz w:val="21"/>
          <w:szCs w:val="21"/>
          <w:lang w:val="en-US"/>
        </w:rPr>
        <w:t>. These proposals are cross-sectorial and aim to ensure an equitable distribution of Government aid across the board, and are motivated by our belief</w:t>
      </w:r>
      <w:r w:rsidRPr="00EE43C3">
        <w:rPr>
          <w:rFonts w:ascii="Verdana" w:hAnsi="Verdana"/>
          <w:sz w:val="21"/>
          <w:szCs w:val="21"/>
          <w:lang w:val="en-US"/>
        </w:rPr>
        <w:t xml:space="preserve"> that </w:t>
      </w:r>
      <w:r>
        <w:rPr>
          <w:rFonts w:ascii="Verdana" w:hAnsi="Verdana"/>
          <w:sz w:val="21"/>
          <w:szCs w:val="21"/>
          <w:lang w:val="en-US"/>
        </w:rPr>
        <w:t>these</w:t>
      </w:r>
      <w:r w:rsidRPr="00EE43C3">
        <w:rPr>
          <w:rFonts w:ascii="Verdana" w:hAnsi="Verdana"/>
          <w:sz w:val="21"/>
          <w:szCs w:val="21"/>
          <w:lang w:val="en-US"/>
        </w:rPr>
        <w:t xml:space="preserve"> professions form an integral part of the community we live and practice in, and that we have a duty to contribute our experience and expertise towards a balanced solution to the economic issues being faced by the country as a whole.  </w:t>
      </w:r>
    </w:p>
    <w:p w14:paraId="09E18BE1" w14:textId="33163593" w:rsidR="004851E7" w:rsidRPr="00EE43C3" w:rsidRDefault="00D56258" w:rsidP="007D2C7B">
      <w:pPr>
        <w:ind w:left="360"/>
        <w:jc w:val="both"/>
        <w:rPr>
          <w:rFonts w:ascii="Verdana" w:hAnsi="Verdana"/>
          <w:sz w:val="21"/>
          <w:szCs w:val="21"/>
          <w:lang w:val="en-US"/>
        </w:rPr>
      </w:pPr>
      <w:r>
        <w:rPr>
          <w:rFonts w:ascii="Verdana" w:hAnsi="Verdana"/>
          <w:sz w:val="21"/>
          <w:szCs w:val="21"/>
          <w:lang w:val="en-US"/>
        </w:rPr>
        <w:t xml:space="preserve">The professional bodies also presented </w:t>
      </w:r>
      <w:r w:rsidRPr="00EE43C3">
        <w:rPr>
          <w:rFonts w:ascii="Verdana" w:hAnsi="Verdana"/>
          <w:sz w:val="21"/>
          <w:szCs w:val="21"/>
          <w:lang w:val="en-US"/>
        </w:rPr>
        <w:t xml:space="preserve">a set of measures aimed at assisting </w:t>
      </w:r>
      <w:r w:rsidR="00C2711F">
        <w:rPr>
          <w:rFonts w:ascii="Verdana" w:hAnsi="Verdana"/>
          <w:sz w:val="21"/>
          <w:szCs w:val="21"/>
          <w:lang w:val="en-US"/>
        </w:rPr>
        <w:t xml:space="preserve">the </w:t>
      </w:r>
      <w:r w:rsidRPr="00EE43C3">
        <w:rPr>
          <w:rFonts w:ascii="Verdana" w:hAnsi="Verdana"/>
          <w:sz w:val="21"/>
          <w:szCs w:val="21"/>
          <w:lang w:val="en-US"/>
        </w:rPr>
        <w:t xml:space="preserve">professions within the context of the </w:t>
      </w:r>
      <w:r w:rsidR="00C2711F">
        <w:rPr>
          <w:rFonts w:ascii="Verdana" w:hAnsi="Verdana"/>
          <w:sz w:val="21"/>
          <w:szCs w:val="21"/>
          <w:lang w:val="en-US"/>
        </w:rPr>
        <w:t xml:space="preserve">proposed </w:t>
      </w:r>
      <w:r w:rsidRPr="00EE43C3">
        <w:rPr>
          <w:rFonts w:ascii="Verdana" w:hAnsi="Verdana"/>
          <w:sz w:val="21"/>
          <w:szCs w:val="21"/>
          <w:lang w:val="en-US"/>
        </w:rPr>
        <w:t>national strategy.</w:t>
      </w:r>
      <w:r>
        <w:rPr>
          <w:rFonts w:ascii="Verdana" w:hAnsi="Verdana"/>
          <w:sz w:val="21"/>
          <w:szCs w:val="21"/>
          <w:lang w:val="en-US"/>
        </w:rPr>
        <w:t xml:space="preserve"> These proposals are substantiated by the results of </w:t>
      </w:r>
      <w:r w:rsidR="00776DDF" w:rsidRPr="00EE43C3">
        <w:rPr>
          <w:rFonts w:ascii="Verdana" w:hAnsi="Verdana"/>
          <w:sz w:val="21"/>
          <w:szCs w:val="21"/>
          <w:lang w:val="en-US"/>
        </w:rPr>
        <w:t xml:space="preserve">surveys run by each of the professional bodies </w:t>
      </w:r>
      <w:r>
        <w:rPr>
          <w:rFonts w:ascii="Verdana" w:hAnsi="Verdana"/>
          <w:sz w:val="21"/>
          <w:szCs w:val="21"/>
          <w:lang w:val="en-US"/>
        </w:rPr>
        <w:t xml:space="preserve">over the past two weeks which evidence that </w:t>
      </w:r>
      <w:r w:rsidR="00776DDF" w:rsidRPr="00EE43C3">
        <w:rPr>
          <w:rFonts w:ascii="Verdana" w:hAnsi="Verdana"/>
          <w:sz w:val="21"/>
          <w:szCs w:val="21"/>
          <w:lang w:val="en-US"/>
        </w:rPr>
        <w:t>whilst t</w:t>
      </w:r>
      <w:r w:rsidR="005F012E" w:rsidRPr="00EE43C3">
        <w:rPr>
          <w:rFonts w:ascii="Verdana" w:hAnsi="Verdana"/>
          <w:sz w:val="21"/>
          <w:szCs w:val="21"/>
          <w:lang w:val="en-US"/>
        </w:rPr>
        <w:t>he full extent of the impact going forward is yet unknown, the immediate impact has been severe</w:t>
      </w:r>
      <w:r w:rsidR="008C277E" w:rsidRPr="00EE43C3">
        <w:rPr>
          <w:rFonts w:ascii="Verdana" w:hAnsi="Verdana"/>
          <w:sz w:val="21"/>
          <w:szCs w:val="21"/>
          <w:lang w:val="en-US"/>
        </w:rPr>
        <w:t xml:space="preserve"> and the outlook bleak</w:t>
      </w:r>
      <w:r w:rsidR="00B51E4F" w:rsidRPr="00EE43C3">
        <w:rPr>
          <w:rFonts w:ascii="Verdana" w:hAnsi="Verdana"/>
          <w:sz w:val="21"/>
          <w:szCs w:val="21"/>
          <w:lang w:val="en-US"/>
        </w:rPr>
        <w:t>. I</w:t>
      </w:r>
      <w:r w:rsidR="00776DDF" w:rsidRPr="00EE43C3">
        <w:rPr>
          <w:rFonts w:ascii="Verdana" w:hAnsi="Verdana"/>
          <w:sz w:val="21"/>
          <w:szCs w:val="21"/>
          <w:lang w:val="en-US"/>
        </w:rPr>
        <w:t>f</w:t>
      </w:r>
      <w:r w:rsidR="004851E7" w:rsidRPr="00EE43C3">
        <w:rPr>
          <w:rFonts w:ascii="Verdana" w:hAnsi="Verdana"/>
          <w:sz w:val="21"/>
          <w:szCs w:val="21"/>
          <w:lang w:val="en-US"/>
        </w:rPr>
        <w:t xml:space="preserve"> this situation prolong</w:t>
      </w:r>
      <w:r>
        <w:rPr>
          <w:rFonts w:ascii="Verdana" w:hAnsi="Verdana"/>
          <w:sz w:val="21"/>
          <w:szCs w:val="21"/>
          <w:lang w:val="en-US"/>
        </w:rPr>
        <w:t>s</w:t>
      </w:r>
      <w:r w:rsidR="004851E7" w:rsidRPr="00EE43C3">
        <w:rPr>
          <w:rFonts w:ascii="Verdana" w:hAnsi="Verdana"/>
          <w:sz w:val="21"/>
          <w:szCs w:val="21"/>
          <w:lang w:val="en-US"/>
        </w:rPr>
        <w:t xml:space="preserve">, it will place self-employed professionals under </w:t>
      </w:r>
      <w:r w:rsidR="00E216C2" w:rsidRPr="00EE43C3">
        <w:rPr>
          <w:rFonts w:ascii="Verdana" w:hAnsi="Verdana"/>
          <w:sz w:val="21"/>
          <w:szCs w:val="21"/>
          <w:lang w:val="en-US"/>
        </w:rPr>
        <w:t xml:space="preserve">significant </w:t>
      </w:r>
      <w:r w:rsidR="004851E7" w:rsidRPr="00EE43C3">
        <w:rPr>
          <w:rFonts w:ascii="Verdana" w:hAnsi="Verdana"/>
          <w:sz w:val="21"/>
          <w:szCs w:val="21"/>
          <w:lang w:val="en-US"/>
        </w:rPr>
        <w:t xml:space="preserve">pressure to meet their payment obligations and will place firms under severe pressure with </w:t>
      </w:r>
      <w:proofErr w:type="spellStart"/>
      <w:r w:rsidR="004851E7" w:rsidRPr="00EE43C3">
        <w:rPr>
          <w:rFonts w:ascii="Verdana" w:hAnsi="Verdana"/>
          <w:sz w:val="21"/>
          <w:szCs w:val="21"/>
          <w:lang w:val="en-US"/>
        </w:rPr>
        <w:t>under</w:t>
      </w:r>
      <w:r w:rsidR="0059585C">
        <w:rPr>
          <w:rFonts w:ascii="Verdana" w:hAnsi="Verdana"/>
          <w:sz w:val="21"/>
          <w:szCs w:val="21"/>
          <w:lang w:val="en-US"/>
        </w:rPr>
        <w:t>-</w:t>
      </w:r>
      <w:r w:rsidR="004851E7" w:rsidRPr="00EE43C3">
        <w:rPr>
          <w:rFonts w:ascii="Verdana" w:hAnsi="Verdana"/>
          <w:sz w:val="21"/>
          <w:szCs w:val="21"/>
          <w:lang w:val="en-US"/>
        </w:rPr>
        <w:t>utili</w:t>
      </w:r>
      <w:r>
        <w:rPr>
          <w:rFonts w:ascii="Verdana" w:hAnsi="Verdana"/>
          <w:sz w:val="21"/>
          <w:szCs w:val="21"/>
          <w:lang w:val="en-US"/>
        </w:rPr>
        <w:t>s</w:t>
      </w:r>
      <w:r w:rsidR="004851E7" w:rsidRPr="00EE43C3">
        <w:rPr>
          <w:rFonts w:ascii="Verdana" w:hAnsi="Verdana"/>
          <w:sz w:val="21"/>
          <w:szCs w:val="21"/>
          <w:lang w:val="en-US"/>
        </w:rPr>
        <w:t>ed</w:t>
      </w:r>
      <w:proofErr w:type="spellEnd"/>
      <w:r w:rsidR="004851E7" w:rsidRPr="00EE43C3">
        <w:rPr>
          <w:rFonts w:ascii="Verdana" w:hAnsi="Verdana"/>
          <w:sz w:val="21"/>
          <w:szCs w:val="21"/>
          <w:lang w:val="en-US"/>
        </w:rPr>
        <w:t xml:space="preserve"> human resources </w:t>
      </w:r>
      <w:r w:rsidR="00B51E4F" w:rsidRPr="00EE43C3">
        <w:rPr>
          <w:rFonts w:ascii="Verdana" w:hAnsi="Verdana"/>
          <w:sz w:val="21"/>
          <w:szCs w:val="21"/>
          <w:lang w:val="en-US"/>
        </w:rPr>
        <w:t xml:space="preserve">to </w:t>
      </w:r>
      <w:r w:rsidR="004851E7" w:rsidRPr="00EE43C3">
        <w:rPr>
          <w:rFonts w:ascii="Verdana" w:hAnsi="Verdana"/>
          <w:sz w:val="21"/>
          <w:szCs w:val="21"/>
          <w:lang w:val="en-US"/>
        </w:rPr>
        <w:t>meet their significant salary bills.</w:t>
      </w:r>
    </w:p>
    <w:p w14:paraId="2CBFDB4E" w14:textId="69C75286" w:rsidR="004851E7" w:rsidRPr="00EE43C3" w:rsidRDefault="00D56258" w:rsidP="007D2C7B">
      <w:pPr>
        <w:ind w:left="360"/>
        <w:jc w:val="both"/>
        <w:rPr>
          <w:rFonts w:ascii="Verdana" w:hAnsi="Verdana"/>
          <w:sz w:val="21"/>
          <w:szCs w:val="21"/>
          <w:lang w:val="en-US"/>
        </w:rPr>
      </w:pPr>
      <w:r>
        <w:rPr>
          <w:rFonts w:ascii="Verdana" w:hAnsi="Verdana"/>
          <w:sz w:val="21"/>
          <w:szCs w:val="21"/>
          <w:lang w:val="en-US"/>
        </w:rPr>
        <w:t>The proposals submitted to</w:t>
      </w:r>
      <w:r w:rsidR="004851E7" w:rsidRPr="00EE43C3">
        <w:rPr>
          <w:rFonts w:ascii="Verdana" w:hAnsi="Verdana"/>
          <w:sz w:val="21"/>
          <w:szCs w:val="21"/>
          <w:lang w:val="en-US"/>
        </w:rPr>
        <w:t xml:space="preserve"> Government</w:t>
      </w:r>
      <w:r>
        <w:rPr>
          <w:rFonts w:ascii="Verdana" w:hAnsi="Verdana"/>
          <w:sz w:val="21"/>
          <w:szCs w:val="21"/>
          <w:lang w:val="en-US"/>
        </w:rPr>
        <w:t xml:space="preserve"> a</w:t>
      </w:r>
      <w:r w:rsidR="004851E7" w:rsidRPr="00EE43C3">
        <w:rPr>
          <w:rFonts w:ascii="Verdana" w:hAnsi="Verdana"/>
          <w:sz w:val="21"/>
          <w:szCs w:val="21"/>
          <w:lang w:val="en-US"/>
        </w:rPr>
        <w:t>cknowledg</w:t>
      </w:r>
      <w:r>
        <w:rPr>
          <w:rFonts w:ascii="Verdana" w:hAnsi="Verdana"/>
          <w:sz w:val="21"/>
          <w:szCs w:val="21"/>
          <w:lang w:val="en-US"/>
        </w:rPr>
        <w:t>e</w:t>
      </w:r>
      <w:r w:rsidR="004851E7" w:rsidRPr="00EE43C3">
        <w:rPr>
          <w:rFonts w:ascii="Verdana" w:hAnsi="Verdana"/>
          <w:sz w:val="21"/>
          <w:szCs w:val="21"/>
          <w:lang w:val="en-US"/>
        </w:rPr>
        <w:t xml:space="preserve"> that there are economic sectors in the country that </w:t>
      </w:r>
      <w:r>
        <w:rPr>
          <w:rFonts w:ascii="Verdana" w:hAnsi="Verdana"/>
          <w:sz w:val="21"/>
          <w:szCs w:val="21"/>
          <w:lang w:val="en-US"/>
        </w:rPr>
        <w:t xml:space="preserve">have been more heavily impacted, </w:t>
      </w:r>
      <w:r w:rsidR="004851E7" w:rsidRPr="00EE43C3">
        <w:rPr>
          <w:rFonts w:ascii="Verdana" w:hAnsi="Verdana"/>
          <w:sz w:val="21"/>
          <w:szCs w:val="21"/>
          <w:lang w:val="en-US"/>
        </w:rPr>
        <w:t xml:space="preserve">and that any economic measures of state intervention are to </w:t>
      </w:r>
      <w:r w:rsidR="004851E7" w:rsidRPr="00EE43C3">
        <w:rPr>
          <w:rFonts w:ascii="Verdana" w:hAnsi="Verdana"/>
          <w:sz w:val="21"/>
          <w:szCs w:val="21"/>
        </w:rPr>
        <w:t>prioritise</w:t>
      </w:r>
      <w:r w:rsidR="004851E7" w:rsidRPr="00EE43C3">
        <w:rPr>
          <w:rFonts w:ascii="Verdana" w:hAnsi="Verdana"/>
          <w:sz w:val="21"/>
          <w:szCs w:val="21"/>
          <w:lang w:val="en-US"/>
        </w:rPr>
        <w:t xml:space="preserve"> those sectors</w:t>
      </w:r>
      <w:r w:rsidR="00776DDF" w:rsidRPr="00EE43C3">
        <w:rPr>
          <w:rFonts w:ascii="Verdana" w:hAnsi="Verdana"/>
          <w:sz w:val="21"/>
          <w:szCs w:val="21"/>
          <w:lang w:val="en-US"/>
        </w:rPr>
        <w:t xml:space="preserve">; </w:t>
      </w:r>
      <w:r w:rsidR="008C277E" w:rsidRPr="00EE43C3">
        <w:rPr>
          <w:rFonts w:ascii="Verdana" w:hAnsi="Verdana"/>
          <w:sz w:val="21"/>
          <w:szCs w:val="21"/>
          <w:lang w:val="en-US"/>
        </w:rPr>
        <w:t xml:space="preserve">indeed </w:t>
      </w:r>
      <w:r w:rsidR="00776DDF" w:rsidRPr="00EE43C3">
        <w:rPr>
          <w:rFonts w:ascii="Verdana" w:hAnsi="Verdana"/>
          <w:sz w:val="21"/>
          <w:szCs w:val="21"/>
          <w:lang w:val="en-US"/>
        </w:rPr>
        <w:t>we</w:t>
      </w:r>
      <w:r w:rsidR="00E73244" w:rsidRPr="00EE43C3">
        <w:rPr>
          <w:rFonts w:ascii="Verdana" w:hAnsi="Verdana"/>
          <w:sz w:val="21"/>
          <w:szCs w:val="21"/>
          <w:lang w:val="en-US"/>
        </w:rPr>
        <w:t xml:space="preserve"> </w:t>
      </w:r>
      <w:r w:rsidR="004851E7" w:rsidRPr="00EE43C3">
        <w:rPr>
          <w:rFonts w:ascii="Verdana" w:hAnsi="Verdana"/>
          <w:sz w:val="21"/>
          <w:szCs w:val="21"/>
          <w:lang w:val="en-US"/>
        </w:rPr>
        <w:t>concurred with the strategy of Government to do so, however cautioned that the professions are not immune to th</w:t>
      </w:r>
      <w:r w:rsidR="00776DDF" w:rsidRPr="00EE43C3">
        <w:rPr>
          <w:rFonts w:ascii="Verdana" w:hAnsi="Verdana"/>
          <w:sz w:val="21"/>
          <w:szCs w:val="21"/>
          <w:lang w:val="en-US"/>
        </w:rPr>
        <w:t>is</w:t>
      </w:r>
      <w:r w:rsidR="004851E7" w:rsidRPr="00EE43C3">
        <w:rPr>
          <w:rFonts w:ascii="Verdana" w:hAnsi="Verdana"/>
          <w:sz w:val="21"/>
          <w:szCs w:val="21"/>
          <w:lang w:val="en-US"/>
        </w:rPr>
        <w:t xml:space="preserve"> environment</w:t>
      </w:r>
      <w:r w:rsidR="00776DDF" w:rsidRPr="00EE43C3">
        <w:rPr>
          <w:rFonts w:ascii="Verdana" w:hAnsi="Verdana"/>
          <w:sz w:val="21"/>
          <w:szCs w:val="21"/>
          <w:lang w:val="en-US"/>
        </w:rPr>
        <w:t xml:space="preserve">. </w:t>
      </w:r>
    </w:p>
    <w:p w14:paraId="68FFE8B3" w14:textId="3B6BBA51" w:rsidR="005B2EC4" w:rsidRPr="00EE43C3" w:rsidRDefault="00D0097C" w:rsidP="007D2C7B">
      <w:pPr>
        <w:ind w:left="360"/>
        <w:jc w:val="both"/>
        <w:rPr>
          <w:rFonts w:ascii="Verdana" w:hAnsi="Verdana"/>
          <w:sz w:val="21"/>
          <w:szCs w:val="21"/>
          <w:lang w:val="en-US"/>
        </w:rPr>
      </w:pPr>
      <w:r w:rsidRPr="00EE43C3">
        <w:rPr>
          <w:rFonts w:ascii="Verdana" w:hAnsi="Verdana"/>
          <w:sz w:val="21"/>
          <w:szCs w:val="21"/>
        </w:rPr>
        <w:t>Minister Schembri</w:t>
      </w:r>
      <w:r w:rsidR="004851E7" w:rsidRPr="00EE43C3">
        <w:rPr>
          <w:rFonts w:ascii="Verdana" w:hAnsi="Verdana"/>
          <w:sz w:val="21"/>
          <w:szCs w:val="21"/>
        </w:rPr>
        <w:t xml:space="preserve"> </w:t>
      </w:r>
      <w:r w:rsidRPr="00EE43C3">
        <w:rPr>
          <w:rFonts w:ascii="Verdana" w:hAnsi="Verdana"/>
          <w:sz w:val="21"/>
          <w:szCs w:val="21"/>
        </w:rPr>
        <w:t xml:space="preserve">was receptive to the proposals and indeed he expressed an agreement in principle with </w:t>
      </w:r>
      <w:r w:rsidR="00D56258">
        <w:rPr>
          <w:rFonts w:ascii="Verdana" w:hAnsi="Verdana"/>
          <w:sz w:val="21"/>
          <w:szCs w:val="21"/>
        </w:rPr>
        <w:t>them</w:t>
      </w:r>
      <w:r w:rsidRPr="00EE43C3">
        <w:rPr>
          <w:rFonts w:ascii="Verdana" w:hAnsi="Verdana"/>
          <w:sz w:val="21"/>
          <w:szCs w:val="21"/>
        </w:rPr>
        <w:t xml:space="preserve">. </w:t>
      </w:r>
      <w:r w:rsidR="00D56258">
        <w:rPr>
          <w:rFonts w:ascii="Verdana" w:hAnsi="Verdana"/>
          <w:sz w:val="21"/>
          <w:szCs w:val="21"/>
        </w:rPr>
        <w:t>It is expected that discussions will continue in the coming weeks.</w:t>
      </w:r>
      <w:r w:rsidR="005B2EC4" w:rsidRPr="00EE43C3">
        <w:rPr>
          <w:rFonts w:ascii="Verdana" w:hAnsi="Verdana"/>
          <w:sz w:val="21"/>
          <w:szCs w:val="21"/>
          <w:lang w:val="en-US"/>
        </w:rPr>
        <w:t xml:space="preserve"> </w:t>
      </w:r>
      <w:bookmarkEnd w:id="0"/>
    </w:p>
    <w:sectPr w:rsidR="005B2EC4" w:rsidRPr="00EE43C3" w:rsidSect="00D87287">
      <w:headerReference w:type="default" r:id="rId7"/>
      <w:pgSz w:w="11906" w:h="16838"/>
      <w:pgMar w:top="2835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C2D0B4D" w14:textId="77777777" w:rsidR="00E055A2" w:rsidRDefault="00E055A2" w:rsidP="00D87287">
      <w:pPr>
        <w:spacing w:after="0" w:line="240" w:lineRule="auto"/>
      </w:pPr>
      <w:r>
        <w:separator/>
      </w:r>
    </w:p>
  </w:endnote>
  <w:endnote w:type="continuationSeparator" w:id="0">
    <w:p w14:paraId="3787139D" w14:textId="77777777" w:rsidR="00E055A2" w:rsidRDefault="00E055A2" w:rsidP="00D8728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D7E23F8" w14:textId="77777777" w:rsidR="00E055A2" w:rsidRDefault="00E055A2" w:rsidP="00D87287">
      <w:pPr>
        <w:spacing w:after="0" w:line="240" w:lineRule="auto"/>
      </w:pPr>
      <w:r>
        <w:separator/>
      </w:r>
    </w:p>
  </w:footnote>
  <w:footnote w:type="continuationSeparator" w:id="0">
    <w:p w14:paraId="34D5421E" w14:textId="77777777" w:rsidR="00E055A2" w:rsidRDefault="00E055A2" w:rsidP="00D8728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BC6ADB3" w14:textId="19236F89" w:rsidR="00D87287" w:rsidRDefault="00D87287">
    <w:pPr>
      <w:pStyle w:val="Header"/>
    </w:pPr>
    <w:r w:rsidRPr="00D87287">
      <w:rPr>
        <w:noProof/>
      </w:rPr>
      <w:drawing>
        <wp:anchor distT="0" distB="0" distL="114300" distR="114300" simplePos="0" relativeHeight="251659264" behindDoc="1" locked="0" layoutInCell="1" allowOverlap="1" wp14:anchorId="7F7AA120" wp14:editId="1E8437F9">
          <wp:simplePos x="0" y="0"/>
          <wp:positionH relativeFrom="column">
            <wp:posOffset>0</wp:posOffset>
          </wp:positionH>
          <wp:positionV relativeFrom="paragraph">
            <wp:posOffset>170815</wp:posOffset>
          </wp:positionV>
          <wp:extent cx="1228725" cy="869296"/>
          <wp:effectExtent l="0" t="0" r="0" b="7620"/>
          <wp:wrapTight wrapText="bothSides">
            <wp:wrapPolygon edited="0">
              <wp:start x="0" y="0"/>
              <wp:lineTo x="0" y="21316"/>
              <wp:lineTo x="21098" y="21316"/>
              <wp:lineTo x="21098" y="0"/>
              <wp:lineTo x="0" y="0"/>
            </wp:wrapPolygon>
          </wp:wrapTight>
          <wp:docPr id="98" name="Picture 9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28725" cy="869296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 w:rsidRPr="00D87287">
      <w:rPr>
        <w:noProof/>
      </w:rPr>
      <w:drawing>
        <wp:anchor distT="0" distB="0" distL="114300" distR="114300" simplePos="0" relativeHeight="251660288" behindDoc="1" locked="0" layoutInCell="1" allowOverlap="1" wp14:anchorId="5163FBEF" wp14:editId="03C4EDAC">
          <wp:simplePos x="0" y="0"/>
          <wp:positionH relativeFrom="column">
            <wp:posOffset>3667125</wp:posOffset>
          </wp:positionH>
          <wp:positionV relativeFrom="paragraph">
            <wp:posOffset>170815</wp:posOffset>
          </wp:positionV>
          <wp:extent cx="847725" cy="860425"/>
          <wp:effectExtent l="0" t="0" r="9525" b="0"/>
          <wp:wrapTight wrapText="bothSides">
            <wp:wrapPolygon edited="0">
              <wp:start x="0" y="0"/>
              <wp:lineTo x="0" y="21042"/>
              <wp:lineTo x="21357" y="21042"/>
              <wp:lineTo x="21357" y="0"/>
              <wp:lineTo x="0" y="0"/>
            </wp:wrapPolygon>
          </wp:wrapTight>
          <wp:docPr id="99" name="Picture 99" descr="http://www.dam.com.mt/_/rsrc/1492319773995/mainpage/DAM%20logo.jpg?height=200&amp;width=19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http://www.dam.com.mt/_/rsrc/1492319773995/mainpage/DAM%20logo.jpg?height=200&amp;width=196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47725" cy="8604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D87287">
      <w:rPr>
        <w:noProof/>
      </w:rPr>
      <w:drawing>
        <wp:anchor distT="0" distB="0" distL="114300" distR="114300" simplePos="0" relativeHeight="251661312" behindDoc="1" locked="0" layoutInCell="1" allowOverlap="1" wp14:anchorId="34DE9DE7" wp14:editId="5B5C6628">
          <wp:simplePos x="0" y="0"/>
          <wp:positionH relativeFrom="margin">
            <wp:posOffset>4848225</wp:posOffset>
          </wp:positionH>
          <wp:positionV relativeFrom="paragraph">
            <wp:posOffset>418465</wp:posOffset>
          </wp:positionV>
          <wp:extent cx="1562100" cy="397510"/>
          <wp:effectExtent l="0" t="0" r="0" b="2540"/>
          <wp:wrapTight wrapText="bothSides">
            <wp:wrapPolygon edited="0">
              <wp:start x="0" y="0"/>
              <wp:lineTo x="0" y="12422"/>
              <wp:lineTo x="263" y="18633"/>
              <wp:lineTo x="527" y="19668"/>
              <wp:lineTo x="5532" y="20703"/>
              <wp:lineTo x="21073" y="20703"/>
              <wp:lineTo x="21337" y="18633"/>
              <wp:lineTo x="21337" y="5176"/>
              <wp:lineTo x="21073" y="0"/>
              <wp:lineTo x="0" y="0"/>
            </wp:wrapPolygon>
          </wp:wrapTight>
          <wp:docPr id="100" name="Picture 100" descr="https://www.miamalta.org/resources/Pictures/MIA%20logos/mia%20logo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https://www.miamalta.org/resources/Pictures/MIA%20logos/mia%20logo.png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562100" cy="39751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D87287">
      <w:rPr>
        <w:noProof/>
      </w:rPr>
      <w:drawing>
        <wp:anchor distT="0" distB="0" distL="114300" distR="114300" simplePos="0" relativeHeight="251662336" behindDoc="1" locked="0" layoutInCell="1" allowOverlap="1" wp14:anchorId="02C7F210" wp14:editId="4B9E0802">
          <wp:simplePos x="0" y="0"/>
          <wp:positionH relativeFrom="margin">
            <wp:posOffset>2764790</wp:posOffset>
          </wp:positionH>
          <wp:positionV relativeFrom="paragraph">
            <wp:posOffset>170815</wp:posOffset>
          </wp:positionV>
          <wp:extent cx="664845" cy="857250"/>
          <wp:effectExtent l="0" t="0" r="1905" b="0"/>
          <wp:wrapTight wrapText="bothSides">
            <wp:wrapPolygon edited="0">
              <wp:start x="0" y="0"/>
              <wp:lineTo x="0" y="21120"/>
              <wp:lineTo x="21043" y="21120"/>
              <wp:lineTo x="21043" y="0"/>
              <wp:lineTo x="0" y="0"/>
            </wp:wrapPolygon>
          </wp:wrapTight>
          <wp:docPr id="101" name="Picture 10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4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64845" cy="8572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D87287">
      <w:rPr>
        <w:noProof/>
      </w:rPr>
      <w:drawing>
        <wp:anchor distT="0" distB="0" distL="114300" distR="114300" simplePos="0" relativeHeight="251663360" behindDoc="1" locked="0" layoutInCell="1" allowOverlap="1" wp14:anchorId="08A6176A" wp14:editId="66DCEA17">
          <wp:simplePos x="0" y="0"/>
          <wp:positionH relativeFrom="column">
            <wp:posOffset>1438275</wp:posOffset>
          </wp:positionH>
          <wp:positionV relativeFrom="paragraph">
            <wp:posOffset>170815</wp:posOffset>
          </wp:positionV>
          <wp:extent cx="1200150" cy="856615"/>
          <wp:effectExtent l="0" t="0" r="0" b="635"/>
          <wp:wrapTight wrapText="bothSides">
            <wp:wrapPolygon edited="0">
              <wp:start x="0" y="0"/>
              <wp:lineTo x="0" y="21136"/>
              <wp:lineTo x="21257" y="21136"/>
              <wp:lineTo x="21257" y="0"/>
              <wp:lineTo x="0" y="0"/>
            </wp:wrapPolygon>
          </wp:wrapTight>
          <wp:docPr id="102" name="Picture 10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/>
                  <pic:cNvPicPr>
                    <a:picLocks noChangeAspect="1" noChangeArrowheads="1"/>
                  </pic:cNvPicPr>
                </pic:nvPicPr>
                <pic:blipFill rotWithShape="1">
                  <a:blip r:embed="rId5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2805" r="10332"/>
                  <a:stretch/>
                </pic:blipFill>
                <pic:spPr bwMode="auto">
                  <a:xfrm>
                    <a:off x="0" y="0"/>
                    <a:ext cx="1200150" cy="856615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A741B5A"/>
    <w:multiLevelType w:val="hybridMultilevel"/>
    <w:tmpl w:val="F34A24A0"/>
    <w:lvl w:ilvl="0" w:tplc="9A0C361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C62E8760"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DD30165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864A4A2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E798399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EC087E0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F050D10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6978AD4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765ACAD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" w15:restartNumberingAfterBreak="0">
    <w:nsid w:val="484D79AB"/>
    <w:multiLevelType w:val="hybridMultilevel"/>
    <w:tmpl w:val="E47ABB22"/>
    <w:lvl w:ilvl="0" w:tplc="76E6B646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plc="50ECBC34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988E0E92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 w:tplc="565090D6" w:tentative="1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 w:tplc="03A29DC6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3E3ABCF8" w:tentative="1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 w:tplc="E84C3D5C" w:tentative="1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 w:tplc="42EEF6CA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5546DC06" w:tentative="1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566C4231"/>
    <w:multiLevelType w:val="hybridMultilevel"/>
    <w:tmpl w:val="C5E20C82"/>
    <w:lvl w:ilvl="0" w:tplc="200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0000019">
      <w:start w:val="1"/>
      <w:numFmt w:val="lowerLetter"/>
      <w:lvlText w:val="%2."/>
      <w:lvlJc w:val="left"/>
      <w:pPr>
        <w:ind w:left="1440" w:hanging="360"/>
      </w:p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</w:lvl>
    <w:lvl w:ilvl="3" w:tplc="2000000F" w:tentative="1">
      <w:start w:val="1"/>
      <w:numFmt w:val="decimal"/>
      <w:lvlText w:val="%4."/>
      <w:lvlJc w:val="left"/>
      <w:pPr>
        <w:ind w:left="2880" w:hanging="360"/>
      </w:p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</w:lvl>
    <w:lvl w:ilvl="6" w:tplc="2000000F" w:tentative="1">
      <w:start w:val="1"/>
      <w:numFmt w:val="decimal"/>
      <w:lvlText w:val="%7."/>
      <w:lvlJc w:val="left"/>
      <w:pPr>
        <w:ind w:left="5040" w:hanging="360"/>
      </w:p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B1E6891"/>
    <w:multiLevelType w:val="hybridMultilevel"/>
    <w:tmpl w:val="8B1C34D8"/>
    <w:lvl w:ilvl="0" w:tplc="C4DEFA9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FF36425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F0BCEB5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ECECCC9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B9A69ED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09B029C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BCEAD64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72A0C62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619E543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4" w15:restartNumberingAfterBreak="0">
    <w:nsid w:val="5C295FB8"/>
    <w:multiLevelType w:val="hybridMultilevel"/>
    <w:tmpl w:val="B0FA059A"/>
    <w:lvl w:ilvl="0" w:tplc="46BC01C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FDC2A46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80F26BF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FD00ADB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3C5C15E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195C241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C9E61DF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52B6878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CA0A79C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5" w15:restartNumberingAfterBreak="0">
    <w:nsid w:val="74B64AE7"/>
    <w:multiLevelType w:val="hybridMultilevel"/>
    <w:tmpl w:val="A718E152"/>
    <w:lvl w:ilvl="0" w:tplc="9A5A102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0D8AB314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B802B6C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3EC0CBB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374A9EE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6A68ABA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62C0B82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C2EEC7E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84203C6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num w:numId="1">
    <w:abstractNumId w:val="2"/>
  </w:num>
  <w:num w:numId="2">
    <w:abstractNumId w:val="5"/>
  </w:num>
  <w:num w:numId="3">
    <w:abstractNumId w:val="0"/>
  </w:num>
  <w:num w:numId="4">
    <w:abstractNumId w:val="3"/>
  </w:num>
  <w:num w:numId="5">
    <w:abstractNumId w:val="4"/>
  </w:num>
  <w:num w:numId="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A43C0"/>
    <w:rsid w:val="00015413"/>
    <w:rsid w:val="00047731"/>
    <w:rsid w:val="000B5A34"/>
    <w:rsid w:val="0016424B"/>
    <w:rsid w:val="00196899"/>
    <w:rsid w:val="001C2184"/>
    <w:rsid w:val="001E115E"/>
    <w:rsid w:val="00257998"/>
    <w:rsid w:val="00313268"/>
    <w:rsid w:val="004851E7"/>
    <w:rsid w:val="004B7A80"/>
    <w:rsid w:val="004D322D"/>
    <w:rsid w:val="00582464"/>
    <w:rsid w:val="0059585C"/>
    <w:rsid w:val="005B2EC4"/>
    <w:rsid w:val="005F012E"/>
    <w:rsid w:val="006809C9"/>
    <w:rsid w:val="00776DDF"/>
    <w:rsid w:val="0078148D"/>
    <w:rsid w:val="00786839"/>
    <w:rsid w:val="007D2C7B"/>
    <w:rsid w:val="00811F34"/>
    <w:rsid w:val="00815F13"/>
    <w:rsid w:val="008C277E"/>
    <w:rsid w:val="00960BD8"/>
    <w:rsid w:val="00992281"/>
    <w:rsid w:val="009B7289"/>
    <w:rsid w:val="00A411E0"/>
    <w:rsid w:val="00AC3492"/>
    <w:rsid w:val="00B013B1"/>
    <w:rsid w:val="00B51E4F"/>
    <w:rsid w:val="00B6434A"/>
    <w:rsid w:val="00BC4C0E"/>
    <w:rsid w:val="00C2711F"/>
    <w:rsid w:val="00C65164"/>
    <w:rsid w:val="00CA43C0"/>
    <w:rsid w:val="00D0097C"/>
    <w:rsid w:val="00D56258"/>
    <w:rsid w:val="00D87287"/>
    <w:rsid w:val="00E055A2"/>
    <w:rsid w:val="00E216C2"/>
    <w:rsid w:val="00E460AD"/>
    <w:rsid w:val="00E73244"/>
    <w:rsid w:val="00E806AB"/>
    <w:rsid w:val="00EE43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8E0BA6F"/>
  <w15:chartTrackingRefBased/>
  <w15:docId w15:val="{C843115A-A3FD-47B1-B4A9-E54F362D47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A43C0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5B2EC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B2EC4"/>
    <w:rPr>
      <w:rFonts w:ascii="Segoe UI" w:hAnsi="Segoe UI" w:cs="Segoe UI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D8728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87287"/>
  </w:style>
  <w:style w:type="paragraph" w:styleId="Footer">
    <w:name w:val="footer"/>
    <w:basedOn w:val="Normal"/>
    <w:link w:val="FooterChar"/>
    <w:uiPriority w:val="99"/>
    <w:unhideWhenUsed/>
    <w:rsid w:val="00D8728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87287"/>
  </w:style>
  <w:style w:type="paragraph" w:styleId="Revision">
    <w:name w:val="Revision"/>
    <w:hidden/>
    <w:uiPriority w:val="99"/>
    <w:semiHidden/>
    <w:rsid w:val="00D87287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62110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1048290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25793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5404017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65643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9900577">
          <w:marLeft w:val="1166"/>
          <w:marRight w:val="0"/>
          <w:marTop w:val="10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7235191">
          <w:marLeft w:val="1166"/>
          <w:marRight w:val="0"/>
          <w:marTop w:val="10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23356">
          <w:marLeft w:val="1166"/>
          <w:marRight w:val="0"/>
          <w:marTop w:val="10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1308291">
          <w:marLeft w:val="1166"/>
          <w:marRight w:val="0"/>
          <w:marTop w:val="10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7675785">
          <w:marLeft w:val="1166"/>
          <w:marRight w:val="0"/>
          <w:marTop w:val="10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8598904">
          <w:marLeft w:val="1166"/>
          <w:marRight w:val="0"/>
          <w:marTop w:val="10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0268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3735407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099449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7650194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5308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7527207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1095303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3581549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9948919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057520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2044841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jpeg"/><Relationship Id="rId1" Type="http://schemas.openxmlformats.org/officeDocument/2006/relationships/image" Target="media/image1.jpeg"/><Relationship Id="rId5" Type="http://schemas.openxmlformats.org/officeDocument/2006/relationships/image" Target="media/image5.jpeg"/><Relationship Id="rId4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332</Words>
  <Characters>1895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Stephanie Fabri</dc:creator>
  <cp:keywords/>
  <dc:description/>
  <cp:lastModifiedBy>Patricia Calleja</cp:lastModifiedBy>
  <cp:revision>3</cp:revision>
  <dcterms:created xsi:type="dcterms:W3CDTF">2020-04-06T06:51:00Z</dcterms:created>
  <dcterms:modified xsi:type="dcterms:W3CDTF">2020-04-06T06:52:00Z</dcterms:modified>
</cp:coreProperties>
</file>